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9" w:rsidRPr="00AF0B79" w:rsidRDefault="00AF0B79" w:rsidP="004E32A7">
      <w:pPr>
        <w:pStyle w:val="a3"/>
        <w:rPr>
          <w:rFonts w:eastAsia="Times New Roman"/>
          <w:lang w:eastAsia="ru-RU"/>
        </w:rPr>
      </w:pPr>
      <w:r w:rsidRPr="00AF0B79">
        <w:rPr>
          <w:rFonts w:eastAsia="Times New Roman"/>
          <w:lang w:eastAsia="ru-RU"/>
        </w:rPr>
        <w:t xml:space="preserve">Паспорт услуги проведение контрольных, внеочередных замеров </w:t>
      </w:r>
      <w:proofErr w:type="spellStart"/>
      <w:r w:rsidRPr="00AF0B79">
        <w:rPr>
          <w:rFonts w:eastAsia="Times New Roman"/>
          <w:lang w:eastAsia="ru-RU"/>
        </w:rPr>
        <w:t>потокораспределения</w:t>
      </w:r>
      <w:proofErr w:type="spellEnd"/>
      <w:r w:rsidRPr="00AF0B79">
        <w:rPr>
          <w:rFonts w:eastAsia="Times New Roman"/>
          <w:lang w:eastAsia="ru-RU"/>
        </w:rPr>
        <w:t>, нагрузок и уровней напряжения</w:t>
      </w:r>
    </w:p>
    <w:p w:rsidR="00AF0B79" w:rsidRPr="00AF0B79" w:rsidRDefault="00DD36B4" w:rsidP="004E32A7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0B79" w:rsidRPr="00AF0B79" w:rsidRDefault="00AF0B79" w:rsidP="004E32A7">
      <w:pPr>
        <w:pStyle w:val="a3"/>
        <w:rPr>
          <w:rFonts w:eastAsia="Times New Roman"/>
          <w:sz w:val="24"/>
          <w:szCs w:val="24"/>
          <w:lang w:eastAsia="ru-RU"/>
        </w:rPr>
      </w:pPr>
      <w:r w:rsidRPr="00AF0B79">
        <w:rPr>
          <w:rFonts w:eastAsia="Times New Roman"/>
          <w:color w:val="000000"/>
          <w:sz w:val="20"/>
          <w:szCs w:val="20"/>
          <w:lang w:eastAsia="ru-RU"/>
        </w:rPr>
        <w:t>ПАСПОРТ УСЛУГИ (ПРОЦЕССА) СЕТЕВОЙ ОРГАНИЗАЦИ</w:t>
      </w:r>
    </w:p>
    <w:p w:rsidR="00AF0B79" w:rsidRPr="00AF0B79" w:rsidRDefault="00D20678" w:rsidP="004E32A7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Промэнергосеть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F0B79" w:rsidRPr="00AF0B79" w:rsidRDefault="00AF0B79" w:rsidP="004E32A7">
      <w:pPr>
        <w:pStyle w:val="a3"/>
        <w:rPr>
          <w:rFonts w:eastAsia="Times New Roman"/>
          <w:sz w:val="24"/>
          <w:szCs w:val="24"/>
          <w:lang w:eastAsia="ru-RU"/>
        </w:rPr>
      </w:pPr>
      <w:r w:rsidRPr="00AF0B79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Проведение контрольных, внеочередных и иных замеров </w:t>
      </w:r>
      <w:proofErr w:type="spellStart"/>
      <w:r w:rsidRPr="00AF0B79">
        <w:rPr>
          <w:rFonts w:eastAsia="Times New Roman"/>
          <w:color w:val="000000"/>
          <w:sz w:val="20"/>
          <w:szCs w:val="20"/>
          <w:u w:val="single"/>
          <w:lang w:eastAsia="ru-RU"/>
        </w:rPr>
        <w:t>потокораспределения</w:t>
      </w:r>
      <w:proofErr w:type="spellEnd"/>
      <w:r w:rsidRPr="00AF0B79">
        <w:rPr>
          <w:rFonts w:eastAsia="Times New Roman"/>
          <w:color w:val="000000"/>
          <w:sz w:val="20"/>
          <w:szCs w:val="20"/>
          <w:u w:val="single"/>
          <w:lang w:eastAsia="ru-RU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AF0B79" w:rsidRPr="00AF0B79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Круг заявителей:</w:t>
      </w: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Pr="004E32A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Юридические и физические лица, индивидуальные предприниматели, имеющие технологическое присоединение к сетям </w:t>
      </w:r>
      <w:r w:rsidR="00D20678" w:rsidRPr="004E32A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ООО «</w:t>
      </w:r>
      <w:proofErr w:type="spellStart"/>
      <w:r w:rsidR="00D20678" w:rsidRPr="004E32A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Промэнергосеть</w:t>
      </w:r>
      <w:proofErr w:type="spellEnd"/>
      <w:r w:rsidR="00D20678" w:rsidRPr="004E32A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»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Не взимается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 xml:space="preserve">Условия оказания услуги (процесса): </w:t>
      </w:r>
    </w:p>
    <w:p w:rsidR="00AF0B79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Наличие ознакомительного интереса или жалобы от заявителя на неудовлетворительное качество электрической энергии.</w:t>
      </w: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2A7" w:rsidRPr="004E32A7" w:rsidRDefault="004E32A7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2A7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Состав, последовательность и с</w:t>
      </w:r>
      <w:r w:rsidR="004E32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роки оказания услуги (процесса):</w:t>
      </w:r>
    </w:p>
    <w:tbl>
      <w:tblPr>
        <w:tblW w:w="10349" w:type="dxa"/>
        <w:tblCellSpacing w:w="0" w:type="dxa"/>
        <w:tblInd w:w="-821" w:type="dxa"/>
        <w:tblBorders>
          <w:top w:val="outset" w:sz="6" w:space="0" w:color="836967"/>
          <w:left w:val="outset" w:sz="6" w:space="0" w:color="836967"/>
          <w:bottom w:val="outset" w:sz="6" w:space="0" w:color="836967"/>
          <w:right w:val="outset" w:sz="6" w:space="0" w:color="83696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1843"/>
        <w:gridCol w:w="1842"/>
        <w:gridCol w:w="2127"/>
      </w:tblGrid>
      <w:tr w:rsidR="00AF0B79" w:rsidRPr="00AF0B79" w:rsidTr="004E32A7">
        <w:trPr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 xml:space="preserve">N </w:t>
            </w:r>
            <w:proofErr w:type="gramStart"/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п</w:t>
            </w:r>
            <w:proofErr w:type="gramEnd"/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Этап</w:t>
            </w: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Форма предоставления</w:t>
            </w: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Ссылка на нормативный правовой акт</w:t>
            </w:r>
          </w:p>
        </w:tc>
      </w:tr>
      <w:tr w:rsidR="00AF0B79" w:rsidRPr="00AF0B79" w:rsidTr="004E32A7">
        <w:trPr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Два раза в год в третьи среды июня и декабря</w:t>
            </w: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 сайте организации</w:t>
            </w: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третьи среды июня и декабря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п. 6.2.8 Правил технической эксплуатации электрических станций и сетей, утв. Приказом Министерства энергетики РФ №229 от 19.06.2003</w:t>
            </w: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F0B79" w:rsidRPr="00AF0B79" w:rsidTr="004E32A7">
        <w:trPr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Опубликование результатов на </w:t>
            </w:r>
            <w:proofErr w:type="gramStart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официальном</w:t>
            </w:r>
            <w:proofErr w:type="gramEnd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веб-сайте</w:t>
            </w: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Размещение результатов на </w:t>
            </w:r>
            <w:proofErr w:type="gramStart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официальном</w:t>
            </w:r>
            <w:proofErr w:type="gramEnd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веб-сайте</w:t>
            </w: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Результаты замеров</w:t>
            </w: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 1 июля и 1января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Стандарты раскрытия информации субъектами оптового и розничного рынков электрической энергии, утв. Постановлением Правительства РФ №24 от 21.01.2004 г.</w:t>
            </w:r>
          </w:p>
        </w:tc>
      </w:tr>
      <w:tr w:rsidR="00AF0B79" w:rsidRPr="00AF0B79" w:rsidTr="004E32A7">
        <w:trPr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Направление заявления на услугу от собственника </w:t>
            </w:r>
            <w:proofErr w:type="spellStart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энергопринимающих</w:t>
            </w:r>
            <w:proofErr w:type="spellEnd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устройств</w:t>
            </w: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Получение заявления на услугу от собственника </w:t>
            </w:r>
            <w:proofErr w:type="spellStart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энергопринимающих</w:t>
            </w:r>
            <w:proofErr w:type="spellEnd"/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устройств </w:t>
            </w: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4E32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Письменный запрос с ознакомительным интересом или жалобой на неудовлетворительное качество э/э</w:t>
            </w: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4E3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Регистрация заявления в день обращения</w:t>
            </w: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Рекомендация посещения официального веб-сайта для поиска интересующей информации (если нет жалобы на неудовлетворительное качество э/э)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Федеральный закон 59-ФЗ от 2 мая 2006 г. «О порядке рассмотрения обращения граждан Российской Федерации»</w:t>
            </w:r>
          </w:p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F0B79" w:rsidRPr="00AF0B79" w:rsidTr="004E32A7">
        <w:trPr>
          <w:trHeight w:val="1440"/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Проработка заявления</w:t>
            </w: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Анализ и проверка поступивших сведений</w:t>
            </w: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 рабочих дней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ГОСТ 32144-2013</w:t>
            </w:r>
          </w:p>
        </w:tc>
      </w:tr>
      <w:tr w:rsidR="00AF0B79" w:rsidRPr="00AF0B79" w:rsidTr="004E32A7">
        <w:trPr>
          <w:tblCellSpacing w:w="0" w:type="dxa"/>
        </w:trPr>
        <w:tc>
          <w:tcPr>
            <w:tcW w:w="56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Ответ заявителю</w:t>
            </w:r>
          </w:p>
        </w:tc>
        <w:tc>
          <w:tcPr>
            <w:tcW w:w="241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Письменный ответ</w:t>
            </w:r>
          </w:p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заявителю</w:t>
            </w:r>
          </w:p>
        </w:tc>
        <w:tc>
          <w:tcPr>
            <w:tcW w:w="184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календарных дней со дня получения заявления</w:t>
            </w:r>
          </w:p>
        </w:tc>
        <w:tc>
          <w:tcPr>
            <w:tcW w:w="2127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F0B79" w:rsidRPr="004E32A7" w:rsidRDefault="00AF0B79" w:rsidP="00AF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2A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Федеральный закон 59-ФЗ от 2 мая 2006 г. «О порядке рассмотрения обращения граждан Российской Федерации»</w:t>
            </w:r>
          </w:p>
        </w:tc>
      </w:tr>
    </w:tbl>
    <w:p w:rsidR="004E32A7" w:rsidRDefault="004E32A7" w:rsidP="00AF0B79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AF0B79" w:rsidRPr="004E32A7" w:rsidRDefault="004E32A7" w:rsidP="00AF0B79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F0B79" w:rsidRPr="004E32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Контактная информация для направления обращений:</w:t>
      </w:r>
    </w:p>
    <w:p w:rsidR="00D20678" w:rsidRPr="004E32A7" w:rsidRDefault="00D20678" w:rsidP="00D20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Общество с ограниченной ответственностью </w:t>
      </w:r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Промэнергосеть</w:t>
      </w:r>
      <w:bookmarkStart w:id="0" w:name="_GoBack"/>
      <w:bookmarkEnd w:id="0"/>
      <w:proofErr w:type="spellEnd"/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D20678" w:rsidRPr="004E32A7" w:rsidRDefault="00D20678" w:rsidP="00D20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153510, Ивановская обл., г. Кохма, ул. Ивановская, д.18</w:t>
      </w:r>
    </w:p>
    <w:p w:rsidR="00D20678" w:rsidRPr="004E32A7" w:rsidRDefault="00D20678" w:rsidP="00D20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Телефон/факс:(4932) 93-88-63; (4932) 93-88-64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Контактная информация уполномоченного органа исполнительной власти, осуществляющего надзорные функции за деятельностью сетевой организации: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«Федеральная служба по экологическому, технологическому и атомному надзору»</w:t>
      </w:r>
    </w:p>
    <w:p w:rsidR="00AF0B79" w:rsidRPr="004E32A7" w:rsidRDefault="00AF0B79" w:rsidP="00AF0B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2A7">
        <w:rPr>
          <w:rFonts w:ascii="Times New Roman" w:eastAsia="Times New Roman" w:hAnsi="Times New Roman" w:cs="Times New Roman"/>
          <w:sz w:val="18"/>
          <w:szCs w:val="18"/>
          <w:lang w:eastAsia="ru-RU"/>
        </w:rPr>
        <w:t>153002, г. Иваново, ул. Калинина, д.9/21.</w:t>
      </w:r>
    </w:p>
    <w:p w:rsidR="00EE2467" w:rsidRDefault="00EE2467"/>
    <w:sectPr w:rsidR="00EE2467" w:rsidSect="004E32A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9"/>
    <w:rsid w:val="004E32A7"/>
    <w:rsid w:val="00572172"/>
    <w:rsid w:val="00AF0B79"/>
    <w:rsid w:val="00D20678"/>
    <w:rsid w:val="00DD36B4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3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3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2017-04-26T06:26:00Z</dcterms:created>
  <dcterms:modified xsi:type="dcterms:W3CDTF">2017-10-24T09:08:00Z</dcterms:modified>
</cp:coreProperties>
</file>